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4B" w:rsidRPr="008A4F4A" w:rsidRDefault="0047724B" w:rsidP="001C5445">
      <w:pPr>
        <w:spacing w:after="0" w:line="240" w:lineRule="auto"/>
        <w:jc w:val="center"/>
        <w:rPr>
          <w:b/>
          <w:sz w:val="22"/>
          <w:szCs w:val="22"/>
        </w:rPr>
      </w:pPr>
      <w:r w:rsidRPr="008A4F4A">
        <w:rPr>
          <w:b/>
          <w:sz w:val="22"/>
          <w:szCs w:val="22"/>
        </w:rPr>
        <w:t xml:space="preserve">Program studiów </w:t>
      </w:r>
      <w:r w:rsidR="00B92EA9">
        <w:rPr>
          <w:b/>
          <w:sz w:val="22"/>
          <w:szCs w:val="22"/>
        </w:rPr>
        <w:t>nie</w:t>
      </w:r>
      <w:r w:rsidRPr="008A4F4A">
        <w:rPr>
          <w:b/>
          <w:sz w:val="22"/>
          <w:szCs w:val="22"/>
        </w:rPr>
        <w:t>stacjonarnych II stopnia</w:t>
      </w:r>
    </w:p>
    <w:p w:rsidR="001C5445" w:rsidRPr="008A4F4A" w:rsidRDefault="001C5445" w:rsidP="001C5445">
      <w:pPr>
        <w:spacing w:after="0" w:line="240" w:lineRule="auto"/>
        <w:jc w:val="center"/>
        <w:rPr>
          <w:b/>
          <w:sz w:val="22"/>
          <w:szCs w:val="22"/>
        </w:rPr>
      </w:pPr>
    </w:p>
    <w:p w:rsidR="001C5445" w:rsidRPr="008A4F4A" w:rsidRDefault="001C5445" w:rsidP="001C5445">
      <w:pPr>
        <w:spacing w:after="0" w:line="240" w:lineRule="auto"/>
        <w:rPr>
          <w:b/>
        </w:rPr>
      </w:pPr>
      <w:r w:rsidRPr="008A4F4A">
        <w:rPr>
          <w:b/>
        </w:rPr>
        <w:t>I rok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590"/>
        <w:gridCol w:w="2714"/>
        <w:gridCol w:w="1209"/>
        <w:gridCol w:w="1209"/>
        <w:gridCol w:w="1494"/>
        <w:gridCol w:w="1206"/>
        <w:gridCol w:w="866"/>
      </w:tblGrid>
      <w:tr w:rsidR="001C5445" w:rsidRPr="008A4F4A" w:rsidTr="00B92EA9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Lp.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w./ćw./k. 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godziny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egz./</w:t>
            </w: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ECTS</w:t>
            </w:r>
          </w:p>
        </w:tc>
      </w:tr>
      <w:tr w:rsidR="001C5445" w:rsidRPr="008A4F4A" w:rsidTr="001C5445">
        <w:tc>
          <w:tcPr>
            <w:tcW w:w="5000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Przedmioty obowiązkowe – semestr I</w:t>
            </w:r>
          </w:p>
        </w:tc>
      </w:tr>
      <w:tr w:rsidR="001C5445" w:rsidRPr="008A4F4A" w:rsidTr="00B92EA9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Praktyczna nauka języka niemieckiego – synonimika, stylistyka, słownictwo ekonomiczne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804" w:type="pct"/>
          </w:tcPr>
          <w:p w:rsidR="001C5445" w:rsidRPr="008A4F4A" w:rsidRDefault="00B92EA9" w:rsidP="00B92EA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2x16</w:t>
            </w:r>
            <w:r w:rsidR="001C5445" w:rsidRPr="008A4F4A">
              <w:rPr>
                <w:rFonts w:ascii="Times New Roman" w:hAnsi="Times New Roman"/>
              </w:rPr>
              <w:t>=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6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C5445" w:rsidRPr="008A4F4A" w:rsidTr="00B92EA9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461" w:type="pct"/>
          </w:tcPr>
          <w:p w:rsidR="001C5445" w:rsidRPr="008A4F4A" w:rsidRDefault="001C5445" w:rsidP="00547BA9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 xml:space="preserve">Seminarium magisterskie 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6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C5445" w:rsidRPr="008A4F4A" w:rsidTr="00B92EA9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Zajęcia specjalizacyjne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</w:tr>
      <w:tr w:rsidR="001C5445" w:rsidRPr="008A4F4A" w:rsidTr="00B92EA9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Nowe prądy w językoznawstwie/kul-turoznawstwie/litera-turoznawstwie/glotto-dydaktyce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6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C5445" w:rsidRPr="008A4F4A" w:rsidTr="001C5445">
        <w:tc>
          <w:tcPr>
            <w:tcW w:w="5000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</w:t>
            </w:r>
            <w:r w:rsidR="002A6593">
              <w:rPr>
                <w:rFonts w:ascii="Times New Roman" w:hAnsi="Times New Roman"/>
              </w:rPr>
              <w:t>edmioty obowiązkowe – semestr II</w:t>
            </w:r>
          </w:p>
        </w:tc>
      </w:tr>
      <w:tr w:rsidR="001C5445" w:rsidRPr="008A4F4A" w:rsidTr="00B92EA9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Praktyczna nauka języka niemieckiego – synonimika, stylistyka, słownictwo ekonomiczne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804" w:type="pct"/>
          </w:tcPr>
          <w:p w:rsidR="001C5445" w:rsidRPr="008A4F4A" w:rsidRDefault="001C5445" w:rsidP="00B92EA9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2x</w:t>
            </w:r>
            <w:r w:rsidR="00B92EA9">
              <w:rPr>
                <w:rFonts w:ascii="Times New Roman" w:hAnsi="Times New Roman"/>
              </w:rPr>
              <w:t>16</w:t>
            </w:r>
            <w:r w:rsidRPr="008A4F4A">
              <w:rPr>
                <w:rFonts w:ascii="Times New Roman" w:hAnsi="Times New Roman"/>
              </w:rPr>
              <w:t>=</w:t>
            </w:r>
            <w:r w:rsidR="00B92EA9">
              <w:rPr>
                <w:rFonts w:ascii="Times New Roman" w:hAnsi="Times New Roman"/>
              </w:rPr>
              <w:t>32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</w:t>
            </w:r>
          </w:p>
        </w:tc>
        <w:tc>
          <w:tcPr>
            <w:tcW w:w="466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C5445" w:rsidRPr="008A4F4A" w:rsidTr="00B92EA9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461" w:type="pct"/>
          </w:tcPr>
          <w:p w:rsidR="001C5445" w:rsidRPr="008A4F4A" w:rsidRDefault="001C5445" w:rsidP="002A6593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Seminarium magisterskie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6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C5445" w:rsidRPr="008A4F4A" w:rsidTr="00B92EA9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Zajęcia specjalizacyjne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6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C5445" w:rsidRPr="008A4F4A" w:rsidTr="00B92EA9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Nowe prądy w językoznawstwie/kul-turoznawstwie/litera-turoznawstwie/glotto-dydaktyce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651" w:type="pct"/>
          </w:tcPr>
          <w:p w:rsidR="001C5445" w:rsidRPr="008A4F4A" w:rsidRDefault="001C5445" w:rsidP="002A6593">
            <w:pPr>
              <w:pStyle w:val="Nagwek4"/>
              <w:snapToGrid w:val="0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A4F4A">
              <w:rPr>
                <w:rFonts w:ascii="Times New Roman" w:hAnsi="Times New Roman"/>
                <w:b w:val="0"/>
                <w:sz w:val="22"/>
                <w:szCs w:val="22"/>
              </w:rPr>
              <w:t>II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6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C5445" w:rsidRPr="008A4F4A" w:rsidTr="00B92EA9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6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Zajęcia do wyboru z bloków I, I</w:t>
            </w:r>
            <w:r w:rsidR="00B92EA9">
              <w:rPr>
                <w:rFonts w:ascii="Times New Roman" w:hAnsi="Times New Roman" w:cs="Times New Roman"/>
              </w:rPr>
              <w:t>I, III, IV, V</w:t>
            </w:r>
            <w:r w:rsidRPr="008A4F4A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./k./</w:t>
            </w:r>
            <w:r w:rsidRPr="008A4F4A">
              <w:rPr>
                <w:rFonts w:ascii="Times New Roman" w:hAnsi="Times New Roman"/>
              </w:rPr>
              <w:br/>
              <w:t>ćw.</w:t>
            </w:r>
          </w:p>
        </w:tc>
        <w:tc>
          <w:tcPr>
            <w:tcW w:w="651" w:type="pct"/>
          </w:tcPr>
          <w:p w:rsidR="001C5445" w:rsidRPr="008A4F4A" w:rsidRDefault="002A6593" w:rsidP="002A6593">
            <w:pPr>
              <w:pStyle w:val="Nagwek4"/>
              <w:snapToGrid w:val="0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I–</w:t>
            </w:r>
            <w:r w:rsidR="001C5445" w:rsidRPr="008A4F4A">
              <w:rPr>
                <w:rFonts w:ascii="Times New Roman" w:hAnsi="Times New Roman"/>
                <w:b w:val="0"/>
                <w:sz w:val="22"/>
                <w:szCs w:val="22"/>
              </w:rPr>
              <w:t>II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20</w:t>
            </w:r>
          </w:p>
        </w:tc>
      </w:tr>
      <w:tr w:rsidR="001C5445" w:rsidRPr="008A4F4A" w:rsidTr="00B92EA9">
        <w:trPr>
          <w:trHeight w:val="252"/>
        </w:trPr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1C5445" w:rsidRPr="008A4F4A" w:rsidRDefault="001C5445" w:rsidP="001C5445">
            <w:pPr>
              <w:pStyle w:val="Nagwek4"/>
              <w:snapToGrid w:val="0"/>
              <w:spacing w:before="0" w:after="0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C5445" w:rsidRPr="008A4F4A">
              <w:rPr>
                <w:rFonts w:ascii="Times New Roman" w:hAnsi="Times New Roman"/>
              </w:rPr>
              <w:t>60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60</w:t>
            </w:r>
          </w:p>
        </w:tc>
      </w:tr>
    </w:tbl>
    <w:p w:rsidR="00A45B63" w:rsidRDefault="00A45B63" w:rsidP="001C5445">
      <w:pPr>
        <w:spacing w:after="0" w:line="240" w:lineRule="auto"/>
        <w:jc w:val="both"/>
      </w:pPr>
    </w:p>
    <w:p w:rsidR="001C5445" w:rsidRPr="008A4F4A" w:rsidRDefault="001C5445" w:rsidP="001C5445">
      <w:pPr>
        <w:spacing w:after="0" w:line="240" w:lineRule="auto"/>
        <w:jc w:val="both"/>
      </w:pPr>
      <w:r w:rsidRPr="008A4F4A">
        <w:t>Studenci, którzy nie realizowali na studiach I stopnia zajęć BHP, POWI i oraz Technologii informacyjnych są zobligowani do uzyskania zaliczenia z tych zajęć do końca I roku.</w:t>
      </w:r>
    </w:p>
    <w:p w:rsidR="001C5445" w:rsidRDefault="001C5445" w:rsidP="001C5445">
      <w:pPr>
        <w:spacing w:after="0" w:line="240" w:lineRule="auto"/>
      </w:pPr>
    </w:p>
    <w:p w:rsidR="00A45B63" w:rsidRDefault="00A45B63" w:rsidP="001C5445">
      <w:pPr>
        <w:spacing w:after="0" w:line="240" w:lineRule="auto"/>
      </w:pPr>
    </w:p>
    <w:p w:rsidR="00A45B63" w:rsidRDefault="00A45B63" w:rsidP="001C5445">
      <w:pPr>
        <w:spacing w:after="0" w:line="240" w:lineRule="auto"/>
      </w:pPr>
    </w:p>
    <w:p w:rsidR="00B92EA9" w:rsidRDefault="00B92EA9" w:rsidP="001C5445">
      <w:pPr>
        <w:spacing w:after="0" w:line="240" w:lineRule="auto"/>
      </w:pPr>
    </w:p>
    <w:p w:rsidR="00B92EA9" w:rsidRDefault="00B92EA9" w:rsidP="001C5445">
      <w:pPr>
        <w:spacing w:after="0" w:line="240" w:lineRule="auto"/>
      </w:pPr>
    </w:p>
    <w:p w:rsidR="00B92EA9" w:rsidRDefault="00B92EA9" w:rsidP="001C5445">
      <w:pPr>
        <w:spacing w:after="0" w:line="240" w:lineRule="auto"/>
      </w:pPr>
    </w:p>
    <w:p w:rsidR="00B92EA9" w:rsidRDefault="00B92EA9" w:rsidP="001C5445">
      <w:pPr>
        <w:spacing w:after="0" w:line="240" w:lineRule="auto"/>
      </w:pPr>
    </w:p>
    <w:p w:rsidR="00B92EA9" w:rsidRDefault="00B92EA9" w:rsidP="001C5445">
      <w:pPr>
        <w:spacing w:after="0" w:line="240" w:lineRule="auto"/>
      </w:pPr>
    </w:p>
    <w:p w:rsidR="00B92EA9" w:rsidRDefault="00B92EA9" w:rsidP="001C5445">
      <w:pPr>
        <w:spacing w:after="0" w:line="240" w:lineRule="auto"/>
      </w:pPr>
    </w:p>
    <w:p w:rsidR="00B92EA9" w:rsidRDefault="00B92EA9" w:rsidP="001C5445">
      <w:pPr>
        <w:spacing w:after="0" w:line="240" w:lineRule="auto"/>
      </w:pPr>
    </w:p>
    <w:p w:rsidR="00B92EA9" w:rsidRDefault="00B92EA9" w:rsidP="001C5445">
      <w:pPr>
        <w:spacing w:after="0" w:line="240" w:lineRule="auto"/>
      </w:pPr>
    </w:p>
    <w:p w:rsidR="00A45B63" w:rsidRDefault="00A45B63" w:rsidP="001C5445">
      <w:pPr>
        <w:spacing w:after="0" w:line="240" w:lineRule="auto"/>
      </w:pPr>
    </w:p>
    <w:p w:rsidR="00A45B63" w:rsidRPr="008A4F4A" w:rsidRDefault="00A45B63" w:rsidP="001C5445">
      <w:pPr>
        <w:spacing w:after="0" w:line="240" w:lineRule="auto"/>
      </w:pPr>
    </w:p>
    <w:p w:rsidR="001C5445" w:rsidRPr="008A4F4A" w:rsidRDefault="001C5445" w:rsidP="001C5445">
      <w:pPr>
        <w:spacing w:after="0" w:line="240" w:lineRule="auto"/>
        <w:rPr>
          <w:b/>
        </w:rPr>
      </w:pPr>
      <w:r w:rsidRPr="008A4F4A">
        <w:rPr>
          <w:b/>
        </w:rPr>
        <w:lastRenderedPageBreak/>
        <w:t>II rok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590"/>
        <w:gridCol w:w="2714"/>
        <w:gridCol w:w="1209"/>
        <w:gridCol w:w="1209"/>
        <w:gridCol w:w="1494"/>
        <w:gridCol w:w="1206"/>
        <w:gridCol w:w="866"/>
      </w:tblGrid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Lp.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w./ćw./k. 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godziny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egz./</w:t>
            </w: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ECTS</w:t>
            </w:r>
          </w:p>
        </w:tc>
      </w:tr>
      <w:tr w:rsidR="001C5445" w:rsidRPr="008A4F4A" w:rsidTr="001C5445">
        <w:tc>
          <w:tcPr>
            <w:tcW w:w="5000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Przedmioty obowiązkowe – semestr III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Praktyczna nauka języka niemieckiego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804" w:type="pct"/>
          </w:tcPr>
          <w:p w:rsidR="001C5445" w:rsidRPr="008A4F4A" w:rsidRDefault="001C5445" w:rsidP="00B92EA9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2x</w:t>
            </w:r>
            <w:r w:rsidR="00B92EA9">
              <w:rPr>
                <w:rFonts w:ascii="Times New Roman" w:hAnsi="Times New Roman"/>
              </w:rPr>
              <w:t>16</w:t>
            </w:r>
            <w:r w:rsidRPr="008A4F4A">
              <w:rPr>
                <w:rFonts w:ascii="Times New Roman" w:hAnsi="Times New Roman"/>
              </w:rPr>
              <w:t>=</w:t>
            </w:r>
            <w:r w:rsidR="00B92EA9">
              <w:rPr>
                <w:rFonts w:ascii="Times New Roman" w:hAnsi="Times New Roman"/>
              </w:rPr>
              <w:t>32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 xml:space="preserve">Seminarium magisterskie z zakresu literaturoznawstwa, językoznawstwa, kulturoznawstwa, glottodydaktyki oraz seminaria interdyscyplinarne 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10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Zajęcia specjalizacyjne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</w:tr>
      <w:tr w:rsidR="001C5445" w:rsidRPr="008A4F4A" w:rsidTr="001C5445">
        <w:tc>
          <w:tcPr>
            <w:tcW w:w="5000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Przedmioty obowiązkowe – semestr IV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Praktyczna nauka języka niemieckiego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Seminarium magisterskie z zakresu literaturoznawstwa, językoznawstwa, kulturoznawstwa, glottodydaktyki oraz seminaria interdyscyplinarne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B92EA9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  <w:r w:rsidR="00B92EA9">
              <w:rPr>
                <w:rFonts w:ascii="Times New Roman" w:hAnsi="Times New Roman"/>
              </w:rPr>
              <w:t>2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snapToGrid w:val="0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Zajęcia niekierunkowe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./k./</w:t>
            </w:r>
            <w:r w:rsidRPr="008A4F4A">
              <w:rPr>
                <w:rFonts w:ascii="Times New Roman" w:hAnsi="Times New Roman"/>
              </w:rPr>
              <w:br/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Zajęcia do wyboru z bloków I, II, III, IV</w:t>
            </w:r>
            <w:r w:rsidR="00B92EA9">
              <w:rPr>
                <w:rFonts w:ascii="Times New Roman" w:hAnsi="Times New Roman" w:cs="Times New Roman"/>
              </w:rPr>
              <w:t>, V</w:t>
            </w:r>
            <w:r w:rsidRPr="008A4F4A">
              <w:rPr>
                <w:rStyle w:val="Odwoa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w./s./k./</w:t>
            </w:r>
            <w:r w:rsidRPr="008A4F4A">
              <w:rPr>
                <w:rFonts w:ascii="Times New Roman" w:hAnsi="Times New Roman"/>
              </w:rPr>
              <w:br/>
              <w:t>ćw.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III–IV</w:t>
            </w:r>
          </w:p>
        </w:tc>
        <w:tc>
          <w:tcPr>
            <w:tcW w:w="80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20</w:t>
            </w:r>
          </w:p>
        </w:tc>
      </w:tr>
      <w:tr w:rsidR="001C5445" w:rsidRPr="008A4F4A" w:rsidTr="001C5445">
        <w:tc>
          <w:tcPr>
            <w:tcW w:w="31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64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60</w:t>
            </w:r>
          </w:p>
        </w:tc>
      </w:tr>
    </w:tbl>
    <w:p w:rsidR="001C5445" w:rsidRPr="008A4F4A" w:rsidRDefault="001C5445" w:rsidP="001C5445">
      <w:pPr>
        <w:spacing w:after="0" w:line="240" w:lineRule="auto"/>
      </w:pPr>
    </w:p>
    <w:p w:rsidR="001C5445" w:rsidRPr="008A4F4A" w:rsidRDefault="001C5445" w:rsidP="001C5445">
      <w:pPr>
        <w:spacing w:after="0" w:line="240" w:lineRule="auto"/>
        <w:jc w:val="both"/>
      </w:pPr>
      <w:r w:rsidRPr="008A4F4A">
        <w:t xml:space="preserve">Studenci realizują w trakcie studiów w ramach przedmiotów niekierunkowych jeden przedmiot (w wymiarze 30 godzin), dla którego zostały zdefiniowane oprócz efektów przedmiotowych także efekty kształcenia językowego na poziomie B2+ ESOKJ, w języku obcym innym niż niemiecki. </w:t>
      </w:r>
    </w:p>
    <w:p w:rsidR="001C5445" w:rsidRPr="008A4F4A" w:rsidRDefault="001C5445" w:rsidP="001C5445">
      <w:pPr>
        <w:pStyle w:val="Nagwek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  <w:sectPr w:rsidR="001C5445" w:rsidRPr="008A4F4A" w:rsidSect="001C5445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45B63" w:rsidRPr="00A45B63" w:rsidRDefault="001C5445" w:rsidP="00A45B63">
      <w:pPr>
        <w:pStyle w:val="Nagwek2"/>
        <w:spacing w:before="0" w:after="0"/>
        <w:jc w:val="both"/>
        <w:rPr>
          <w:rFonts w:ascii="Times New Roman" w:hAnsi="Times New Roman"/>
          <w:i w:val="0"/>
          <w:sz w:val="22"/>
          <w:szCs w:val="22"/>
        </w:rPr>
      </w:pPr>
      <w:r w:rsidRPr="008A4F4A">
        <w:rPr>
          <w:rFonts w:ascii="Times New Roman" w:hAnsi="Times New Roman"/>
          <w:i w:val="0"/>
          <w:sz w:val="22"/>
          <w:szCs w:val="22"/>
        </w:rPr>
        <w:lastRenderedPageBreak/>
        <w:t>I Historia kultury i komparatystyka kulturowa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452"/>
        <w:gridCol w:w="1089"/>
        <w:gridCol w:w="1089"/>
        <w:gridCol w:w="1347"/>
        <w:gridCol w:w="1085"/>
        <w:gridCol w:w="774"/>
        <w:gridCol w:w="849"/>
      </w:tblGrid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Lp.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Przedmiot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w./ćw./k. /</w:t>
            </w:r>
            <w:proofErr w:type="spellStart"/>
            <w:r w:rsidRPr="008A4F4A">
              <w:t>sem</w:t>
            </w:r>
            <w:proofErr w:type="spellEnd"/>
            <w:r w:rsidRPr="008A4F4A"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godziny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egz./</w:t>
            </w: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ECTS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Uwagi</w:t>
            </w:r>
          </w:p>
        </w:tc>
      </w:tr>
      <w:tr w:rsidR="001C5445" w:rsidRPr="008A4F4A" w:rsidTr="001C54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</w:t>
            </w: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kultury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– cz. I (do końca XIX w.)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Artyści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 xml:space="preserve"> i ich związki z Polską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Korespondencja sztuk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II</w:t>
            </w: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Zwyczaje i obyczaje w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w./k.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kultury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– cz. II (do końca XIX w.)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3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Korespondencja sztuk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w.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III</w:t>
            </w: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kultury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– cz. III (od XX w.)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tabs>
                <w:tab w:val="left" w:pos="218"/>
                <w:tab w:val="center" w:pos="315"/>
              </w:tabs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tabs>
                <w:tab w:val="left" w:pos="218"/>
                <w:tab w:val="center" w:pos="315"/>
              </w:tabs>
              <w:spacing w:after="0" w:line="240" w:lineRule="auto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Subkultury i kontrkultury w krajach niemieckojęzycznych i w Polsce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III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Semestr IV</w:t>
            </w: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kultury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– cz. IV (od XX w.)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IV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2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Tendencje we współczesnej sztuce niemieckiego obszaru językowego (kino, teatr, sztuki piękne, muzyka)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k.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IV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proofErr w:type="spellStart"/>
            <w:r w:rsidRPr="008A4F4A">
              <w:t>zal</w:t>
            </w:r>
            <w:proofErr w:type="spellEnd"/>
            <w:r w:rsidRPr="008A4F4A">
              <w:t>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  <w:tr w:rsidR="001C5445" w:rsidRPr="008A4F4A" w:rsidTr="001C5445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pStyle w:val="Nagwek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B92EA9" w:rsidP="001C5445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  <w:r w:rsidRPr="008A4F4A">
              <w:t>40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45" w:rsidRPr="008A4F4A" w:rsidRDefault="001C5445" w:rsidP="001C5445">
            <w:pPr>
              <w:spacing w:after="0" w:line="240" w:lineRule="auto"/>
              <w:jc w:val="center"/>
            </w:pPr>
          </w:p>
        </w:tc>
      </w:tr>
    </w:tbl>
    <w:p w:rsidR="001C5445" w:rsidRPr="008A4F4A" w:rsidRDefault="001C5445" w:rsidP="001C5445">
      <w:pPr>
        <w:spacing w:after="0" w:line="240" w:lineRule="auto"/>
        <w:rPr>
          <w:lang w:val="cs-CZ"/>
        </w:rPr>
        <w:sectPr w:rsidR="001C5445" w:rsidRPr="008A4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445" w:rsidRPr="008A4F4A" w:rsidRDefault="001C5445" w:rsidP="001C5445">
      <w:pPr>
        <w:spacing w:after="0" w:line="240" w:lineRule="auto"/>
        <w:rPr>
          <w:lang w:val="cs-CZ"/>
        </w:rPr>
      </w:pPr>
    </w:p>
    <w:p w:rsidR="001C5445" w:rsidRPr="008A4F4A" w:rsidRDefault="001C5445" w:rsidP="001C544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</w:pPr>
      <w:r w:rsidRPr="008A4F4A">
        <w:rPr>
          <w:rFonts w:ascii="Times New Roman" w:hAnsi="Times New Roman"/>
          <w:i w:val="0"/>
          <w:sz w:val="22"/>
          <w:szCs w:val="22"/>
        </w:rPr>
        <w:t>II Komunikacja międzykulturowa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539"/>
        <w:gridCol w:w="2480"/>
        <w:gridCol w:w="1105"/>
        <w:gridCol w:w="1105"/>
        <w:gridCol w:w="1313"/>
        <w:gridCol w:w="1109"/>
        <w:gridCol w:w="754"/>
        <w:gridCol w:w="883"/>
      </w:tblGrid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Lp.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w./ćw./k. 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</w:t>
            </w:r>
          </w:p>
        </w:tc>
        <w:tc>
          <w:tcPr>
            <w:tcW w:w="70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godziny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egz./</w:t>
            </w: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ECTS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Uwagi</w:t>
            </w:r>
          </w:p>
        </w:tc>
      </w:tr>
      <w:tr w:rsidR="001C5445" w:rsidRPr="008A4F4A" w:rsidTr="001C5445">
        <w:tc>
          <w:tcPr>
            <w:tcW w:w="4524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Europa współczesna – kultura, języki, obyczaje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708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Różnice kulturowe między Polakami i Niemcami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pStyle w:val="Nagwek4"/>
              <w:snapToGrid w:val="0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A4F4A"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</w:p>
        </w:tc>
        <w:tc>
          <w:tcPr>
            <w:tcW w:w="708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Wykład </w:t>
            </w:r>
            <w:proofErr w:type="spellStart"/>
            <w:r w:rsidRPr="008A4F4A">
              <w:rPr>
                <w:rFonts w:ascii="Times New Roman" w:hAnsi="Times New Roman" w:cs="Times New Roman"/>
              </w:rPr>
              <w:t>monogr</w:t>
            </w:r>
            <w:proofErr w:type="spellEnd"/>
            <w:r w:rsidRPr="008A4F4A">
              <w:rPr>
                <w:rFonts w:ascii="Times New Roman" w:hAnsi="Times New Roman" w:cs="Times New Roman"/>
              </w:rPr>
              <w:t>. I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708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4524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II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Różnice kulturowe między Polakami i Niemcami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pStyle w:val="Nagwek4"/>
              <w:snapToGrid w:val="0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8A4F4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II</w:t>
            </w:r>
          </w:p>
        </w:tc>
        <w:tc>
          <w:tcPr>
            <w:tcW w:w="708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t>16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A4F4A">
              <w:rPr>
                <w:rFonts w:ascii="Times New Roman" w:hAnsi="Times New Roman"/>
                <w:lang w:val="en-US"/>
              </w:rPr>
              <w:t>zal</w:t>
            </w:r>
            <w:proofErr w:type="spellEnd"/>
            <w:r w:rsidRPr="008A4F4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Tłumaczenie dokumentów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708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Wykład </w:t>
            </w:r>
            <w:proofErr w:type="spellStart"/>
            <w:r w:rsidRPr="008A4F4A">
              <w:rPr>
                <w:rFonts w:ascii="Times New Roman" w:hAnsi="Times New Roman" w:cs="Times New Roman"/>
              </w:rPr>
              <w:t>monogr</w:t>
            </w:r>
            <w:proofErr w:type="spellEnd"/>
            <w:r w:rsidRPr="008A4F4A">
              <w:rPr>
                <w:rFonts w:ascii="Times New Roman" w:hAnsi="Times New Roman" w:cs="Times New Roman"/>
              </w:rPr>
              <w:t>. II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708" w:type="pct"/>
          </w:tcPr>
          <w:p w:rsidR="001C5445" w:rsidRPr="008A4F4A" w:rsidRDefault="00B92EA9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4524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III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8A4F4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Tłumaczenie dokumentów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ćw.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708" w:type="pct"/>
          </w:tcPr>
          <w:p w:rsidR="001C5445" w:rsidRPr="008A4F4A" w:rsidRDefault="00CD7131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w XX i XXI 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708" w:type="pct"/>
          </w:tcPr>
          <w:p w:rsidR="001C5445" w:rsidRPr="008A4F4A" w:rsidRDefault="00CD7131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4524" w:type="pct"/>
            <w:gridSpan w:val="7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IV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 xml:space="preserve">Historia </w:t>
            </w:r>
            <w:proofErr w:type="spellStart"/>
            <w:r w:rsidRPr="008A4F4A">
              <w:rPr>
                <w:rFonts w:ascii="Times New Roman" w:hAnsi="Times New Roman" w:cs="Times New Roman"/>
              </w:rPr>
              <w:t>k.n.o.j</w:t>
            </w:r>
            <w:proofErr w:type="spellEnd"/>
            <w:r w:rsidRPr="008A4F4A">
              <w:rPr>
                <w:rFonts w:ascii="Times New Roman" w:hAnsi="Times New Roman" w:cs="Times New Roman"/>
              </w:rPr>
              <w:t>. w XX i XXI w.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708" w:type="pct"/>
          </w:tcPr>
          <w:p w:rsidR="001C5445" w:rsidRPr="008A4F4A" w:rsidRDefault="00CD7131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  <w:r w:rsidRPr="008A4F4A">
              <w:rPr>
                <w:rFonts w:ascii="Times New Roman" w:hAnsi="Times New Roman" w:cs="Times New Roman"/>
              </w:rPr>
              <w:t>Stosunki polsko-niemieckie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708" w:type="pct"/>
          </w:tcPr>
          <w:p w:rsidR="001C5445" w:rsidRPr="008A4F4A" w:rsidRDefault="00CD7131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9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pct"/>
          </w:tcPr>
          <w:p w:rsidR="001C5445" w:rsidRPr="008A4F4A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</w:tcPr>
          <w:p w:rsidR="001C5445" w:rsidRPr="008A4F4A" w:rsidRDefault="00CD7131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59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40</w:t>
            </w:r>
          </w:p>
        </w:tc>
        <w:tc>
          <w:tcPr>
            <w:tcW w:w="47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1C5445" w:rsidRPr="008A4F4A" w:rsidRDefault="001C5445" w:rsidP="001C5445">
      <w:pPr>
        <w:spacing w:after="0" w:line="240" w:lineRule="auto"/>
        <w:rPr>
          <w:lang w:val="cs-CZ"/>
        </w:rPr>
        <w:sectPr w:rsidR="001C5445" w:rsidRPr="008A4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445" w:rsidRPr="008A4F4A" w:rsidRDefault="001C5445" w:rsidP="001C5445">
      <w:pPr>
        <w:spacing w:after="0" w:line="240" w:lineRule="auto"/>
        <w:rPr>
          <w:lang w:val="cs-CZ"/>
        </w:rPr>
      </w:pPr>
    </w:p>
    <w:p w:rsidR="001C5445" w:rsidRPr="008A4F4A" w:rsidRDefault="001C5445" w:rsidP="001C544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</w:pPr>
      <w:r w:rsidRPr="008A4F4A">
        <w:rPr>
          <w:rFonts w:ascii="Times New Roman" w:hAnsi="Times New Roman"/>
          <w:i w:val="0"/>
          <w:sz w:val="22"/>
          <w:szCs w:val="22"/>
        </w:rPr>
        <w:t>III Glottodydaktyka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504"/>
        <w:gridCol w:w="1109"/>
        <w:gridCol w:w="1107"/>
        <w:gridCol w:w="1288"/>
        <w:gridCol w:w="1113"/>
        <w:gridCol w:w="739"/>
        <w:gridCol w:w="857"/>
      </w:tblGrid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Lp.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Przedmiot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w./ćw./k. /</w:t>
            </w:r>
            <w:proofErr w:type="spellStart"/>
            <w:r w:rsidRPr="00152FC0">
              <w:rPr>
                <w:sz w:val="22"/>
                <w:szCs w:val="22"/>
              </w:rPr>
              <w:t>sem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semestr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godziny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egz./</w:t>
            </w: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ECTS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Uwagi</w:t>
            </w:r>
          </w:p>
        </w:tc>
      </w:tr>
      <w:tr w:rsidR="001C5445" w:rsidRPr="00152FC0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semestr I</w:t>
            </w: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Aplikacje psychologiczno-pedagogiczne w glottodydaktyce 1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sem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CD7131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Aplikacje psychologiczno-pedagogiczne w glottodydaktyce 2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sem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CD7131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semestr II</w:t>
            </w: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Psychologiczno-pedagogiczny projekt badawczy w glottodydaktyce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sem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CD7131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C5445" w:rsidRPr="00152FC0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semestr III</w:t>
            </w: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CD7131">
            <w:pPr>
              <w:tabs>
                <w:tab w:val="left" w:pos="210"/>
                <w:tab w:val="center" w:pos="310"/>
              </w:tabs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152FC0">
              <w:rPr>
                <w:bCs/>
                <w:sz w:val="22"/>
                <w:szCs w:val="22"/>
              </w:rPr>
              <w:t>Glottodydaktyczne kompetencje nauczyciela 1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k.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III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CD7131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 xml:space="preserve">Podstawowe konteksty nauczania </w:t>
            </w:r>
            <w:proofErr w:type="spellStart"/>
            <w:r w:rsidRPr="00152FC0">
              <w:rPr>
                <w:sz w:val="22"/>
                <w:szCs w:val="22"/>
              </w:rPr>
              <w:t>j.o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sem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III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CD7131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rPr>
          <w:cantSplit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semestr IV</w:t>
            </w: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Glottodydaktyczne kompetencje nauczyciela 2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k.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IV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CD7131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Glottodydaktyczne kompetencje nauczyciela 3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k.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IV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CD7131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pStyle w:val="Nagwek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CD7131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52FC0">
              <w:rPr>
                <w:b/>
                <w:sz w:val="22"/>
                <w:szCs w:val="22"/>
              </w:rPr>
              <w:t>Praktyki pedagogiczne</w:t>
            </w: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Praktyka psychologiczno-pedagogiczna – III</w:t>
            </w:r>
            <w:r w:rsidR="00A45B63" w:rsidRPr="00152FC0">
              <w:rPr>
                <w:sz w:val="22"/>
                <w:szCs w:val="22"/>
              </w:rPr>
              <w:t xml:space="preserve"> </w:t>
            </w:r>
            <w:r w:rsidRPr="00152FC0">
              <w:rPr>
                <w:sz w:val="22"/>
                <w:szCs w:val="22"/>
              </w:rPr>
              <w:t>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I–II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Wstępna praktyka dydaktyczna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III–IV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3</w:t>
            </w: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Zasadnicza praktyka dydaktyczna – III etap edukacyjny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III–IV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FC0">
              <w:rPr>
                <w:sz w:val="22"/>
                <w:szCs w:val="22"/>
              </w:rPr>
              <w:t>zal</w:t>
            </w:r>
            <w:proofErr w:type="spellEnd"/>
            <w:r w:rsidRPr="00152FC0">
              <w:rPr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C5445" w:rsidRPr="00152FC0" w:rsidTr="001C5445"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150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445" w:rsidRPr="00152FC0" w:rsidRDefault="001C5445" w:rsidP="001C5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52FC0">
              <w:rPr>
                <w:sz w:val="22"/>
                <w:szCs w:val="22"/>
              </w:rPr>
              <w:t>20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5" w:rsidRPr="00152FC0" w:rsidRDefault="001C5445" w:rsidP="001C5445">
            <w:pPr>
              <w:snapToGri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C5445" w:rsidRPr="008A4F4A" w:rsidRDefault="001C5445" w:rsidP="001C544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</w:pPr>
    </w:p>
    <w:p w:rsidR="001C5445" w:rsidRPr="008A4F4A" w:rsidRDefault="001C5445" w:rsidP="001C5445">
      <w:pPr>
        <w:pStyle w:val="Tekstpodstawowy"/>
        <w:spacing w:after="0"/>
        <w:jc w:val="both"/>
      </w:pPr>
      <w:r w:rsidRPr="008A4F4A">
        <w:t xml:space="preserve">Studenci chcący uzyskać uprawnienia do nauczania przedmiotu język niemiecki na I </w:t>
      </w:r>
      <w:proofErr w:type="spellStart"/>
      <w:r w:rsidRPr="008A4F4A">
        <w:t>i</w:t>
      </w:r>
      <w:proofErr w:type="spellEnd"/>
      <w:r w:rsidRPr="008A4F4A">
        <w:t xml:space="preserve"> II etapie edukacyjnym są zobowiązani do realizacji </w:t>
      </w:r>
      <w:r w:rsidRPr="008A4F4A">
        <w:rPr>
          <w:b/>
        </w:rPr>
        <w:t>przedmiotów fakultatywnych</w:t>
      </w:r>
      <w:r w:rsidRPr="008A4F4A">
        <w:t xml:space="preserve"> na studiach I stopnia, jak i do realizacji </w:t>
      </w:r>
      <w:r w:rsidRPr="008A4F4A">
        <w:rPr>
          <w:b/>
        </w:rPr>
        <w:t>praktyk pedagogicznych</w:t>
      </w:r>
      <w:r w:rsidRPr="008A4F4A">
        <w:t xml:space="preserve"> dla I </w:t>
      </w:r>
      <w:proofErr w:type="spellStart"/>
      <w:r w:rsidRPr="008A4F4A">
        <w:t>i</w:t>
      </w:r>
      <w:proofErr w:type="spellEnd"/>
      <w:r w:rsidRPr="008A4F4A">
        <w:t xml:space="preserve"> II etapu edukacyjnego według cennika opłat za studia.</w:t>
      </w:r>
    </w:p>
    <w:p w:rsidR="001C5445" w:rsidRPr="008A4F4A" w:rsidRDefault="001C5445" w:rsidP="001C544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  <w:sectPr w:rsidR="001C5445" w:rsidRPr="008A4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445" w:rsidRPr="008A4F4A" w:rsidRDefault="001C5445" w:rsidP="001C544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</w:pPr>
      <w:r w:rsidRPr="008A4F4A">
        <w:rPr>
          <w:rFonts w:ascii="Times New Roman" w:hAnsi="Times New Roman"/>
          <w:i w:val="0"/>
          <w:sz w:val="22"/>
          <w:szCs w:val="22"/>
        </w:rPr>
        <w:lastRenderedPageBreak/>
        <w:t>IV Językoznawstwo z elementami tłumaczeń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516"/>
        <w:gridCol w:w="2514"/>
        <w:gridCol w:w="1088"/>
        <w:gridCol w:w="1093"/>
        <w:gridCol w:w="1359"/>
        <w:gridCol w:w="1089"/>
        <w:gridCol w:w="763"/>
        <w:gridCol w:w="866"/>
      </w:tblGrid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Lp.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w./ćw./k. 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</w:t>
            </w:r>
          </w:p>
        </w:tc>
        <w:tc>
          <w:tcPr>
            <w:tcW w:w="732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godziny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egz./</w:t>
            </w: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ECTS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Uwagi</w:t>
            </w: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</w:t>
            </w: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 xml:space="preserve">Gramatyka kontrastywna 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Wstęp do translatoryki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Stylistyka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</w:t>
            </w: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II</w:t>
            </w: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Tłumaczenie tekstów użytkowych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Etykieta językowa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3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Socjolingwistyka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</w:t>
            </w: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III</w:t>
            </w: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Tłumaczenie tekstów prasowych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 xml:space="preserve">III </w:t>
            </w: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Język w mediach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III</w:t>
            </w: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IV</w:t>
            </w: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1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Tłumaczenie tekstów fachowych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 xml:space="preserve">IV </w:t>
            </w: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2</w:t>
            </w: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Edytorstwo tekstów dawnych</w:t>
            </w: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k.</w:t>
            </w: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IV</w:t>
            </w: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5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75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</w:p>
        </w:tc>
        <w:tc>
          <w:tcPr>
            <w:tcW w:w="1354" w:type="pct"/>
          </w:tcPr>
          <w:p w:rsidR="001C5445" w:rsidRPr="008A4F4A" w:rsidRDefault="001C5445" w:rsidP="001C5445">
            <w:pPr>
              <w:rPr>
                <w:rFonts w:ascii="Times New Roman" w:hAnsi="Times New Roman"/>
              </w:rPr>
            </w:pPr>
          </w:p>
        </w:tc>
        <w:tc>
          <w:tcPr>
            <w:tcW w:w="586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:rsidR="001C5445" w:rsidRPr="008A4F4A" w:rsidRDefault="00CD7131" w:rsidP="001C54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58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40</w:t>
            </w:r>
          </w:p>
        </w:tc>
        <w:tc>
          <w:tcPr>
            <w:tcW w:w="467" w:type="pct"/>
          </w:tcPr>
          <w:p w:rsidR="001C5445" w:rsidRPr="008A4F4A" w:rsidRDefault="001C5445" w:rsidP="001C544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C5445" w:rsidRPr="008A4F4A" w:rsidRDefault="001C5445" w:rsidP="001C5445">
      <w:pPr>
        <w:spacing w:after="0" w:line="240" w:lineRule="auto"/>
      </w:pPr>
    </w:p>
    <w:p w:rsidR="001C5445" w:rsidRPr="008A4F4A" w:rsidRDefault="001C5445" w:rsidP="001C5445">
      <w:pPr>
        <w:spacing w:after="0" w:line="240" w:lineRule="auto"/>
        <w:rPr>
          <w:b/>
        </w:rPr>
        <w:sectPr w:rsidR="001C5445" w:rsidRPr="008A4F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5445" w:rsidRPr="008A4F4A" w:rsidRDefault="001C5445" w:rsidP="001C5445">
      <w:pPr>
        <w:spacing w:after="0" w:line="240" w:lineRule="auto"/>
        <w:rPr>
          <w:b/>
        </w:rPr>
      </w:pPr>
      <w:r w:rsidRPr="008A4F4A">
        <w:rPr>
          <w:b/>
        </w:rPr>
        <w:lastRenderedPageBreak/>
        <w:t>V Historia literatury i krytyki literackiej oraz translatoryka literacka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535"/>
        <w:gridCol w:w="2489"/>
        <w:gridCol w:w="1135"/>
        <w:gridCol w:w="999"/>
        <w:gridCol w:w="1438"/>
        <w:gridCol w:w="988"/>
        <w:gridCol w:w="838"/>
        <w:gridCol w:w="866"/>
      </w:tblGrid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Lp.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Przedmiot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w./ćw./k. /</w:t>
            </w:r>
            <w:proofErr w:type="spellStart"/>
            <w:r w:rsidRPr="008A4F4A">
              <w:rPr>
                <w:rFonts w:ascii="Times New Roman" w:hAnsi="Times New Roman"/>
              </w:rPr>
              <w:t>sem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</w:t>
            </w:r>
          </w:p>
        </w:tc>
        <w:tc>
          <w:tcPr>
            <w:tcW w:w="774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godziny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egz./</w:t>
            </w:r>
            <w:proofErr w:type="spellStart"/>
            <w:r w:rsidRPr="008A4F4A">
              <w:rPr>
                <w:rFonts w:ascii="Times New Roman" w:hAnsi="Times New Roman"/>
              </w:rPr>
              <w:t>zal</w:t>
            </w:r>
            <w:proofErr w:type="spellEnd"/>
            <w:r w:rsidRPr="008A4F4A">
              <w:rPr>
                <w:rFonts w:ascii="Times New Roman" w:hAnsi="Times New Roman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ECTS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Uwagi</w:t>
            </w: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</w:t>
            </w: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 xml:space="preserve">Trendy w literaturze XX i XXI wieku </w:t>
            </w:r>
            <w:proofErr w:type="spellStart"/>
            <w:r w:rsidRPr="008A4F4A">
              <w:rPr>
                <w:rFonts w:ascii="Times New Roman" w:hAnsi="Times New Roman"/>
                <w:color w:val="auto"/>
              </w:rPr>
              <w:t>n.o.j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774" w:type="pct"/>
          </w:tcPr>
          <w:p w:rsidR="001C5445" w:rsidRPr="008A4F4A" w:rsidRDefault="00CD7131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t>16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Teoria i praktyka przekładu literackiego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774" w:type="pct"/>
          </w:tcPr>
          <w:p w:rsidR="001C5445" w:rsidRPr="008A4F4A" w:rsidRDefault="00CD7131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t>16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Literatura jako forma dyskursu kulturowego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774" w:type="pct"/>
          </w:tcPr>
          <w:p w:rsidR="001C5445" w:rsidRPr="008A4F4A" w:rsidRDefault="00CD7131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t>16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semestr II</w:t>
            </w: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52FC0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Teoria i praktyka przekładu literackiego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ćw.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II</w:t>
            </w:r>
          </w:p>
        </w:tc>
        <w:tc>
          <w:tcPr>
            <w:tcW w:w="774" w:type="pct"/>
          </w:tcPr>
          <w:p w:rsidR="001C5445" w:rsidRPr="008A4F4A" w:rsidRDefault="00CD7131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t>16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52FC0" w:rsidP="001C544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52FC0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 xml:space="preserve">Nowe opracowania literatury dawnej </w:t>
            </w:r>
            <w:proofErr w:type="spellStart"/>
            <w:r w:rsidRPr="008A4F4A">
              <w:rPr>
                <w:rFonts w:ascii="Times New Roman" w:hAnsi="Times New Roman"/>
                <w:color w:val="auto"/>
              </w:rPr>
              <w:t>n.o.j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II</w:t>
            </w:r>
          </w:p>
        </w:tc>
        <w:tc>
          <w:tcPr>
            <w:tcW w:w="774" w:type="pct"/>
          </w:tcPr>
          <w:p w:rsidR="001C5445" w:rsidRPr="008A4F4A" w:rsidRDefault="00CD7131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t>16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52FC0" w:rsidP="001C544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  <w:lang w:val="en-US"/>
              </w:rPr>
              <w:t>semestr</w:t>
            </w:r>
            <w:proofErr w:type="spellEnd"/>
            <w:r w:rsidRPr="008A4F4A">
              <w:rPr>
                <w:rFonts w:ascii="Times New Roman" w:hAnsi="Times New Roman"/>
                <w:lang w:val="en-US"/>
              </w:rPr>
              <w:t xml:space="preserve"> III</w:t>
            </w:r>
          </w:p>
        </w:tc>
      </w:tr>
      <w:tr w:rsidR="00152FC0" w:rsidRPr="008A4F4A" w:rsidTr="00B92EA9">
        <w:tc>
          <w:tcPr>
            <w:tcW w:w="288" w:type="pct"/>
          </w:tcPr>
          <w:p w:rsidR="00152FC0" w:rsidRPr="008A4F4A" w:rsidRDefault="00152FC0" w:rsidP="00B92EA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40" w:type="pct"/>
          </w:tcPr>
          <w:p w:rsidR="00152FC0" w:rsidRPr="008A4F4A" w:rsidRDefault="00152FC0" w:rsidP="00B92EA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Historia</w:t>
            </w:r>
          </w:p>
          <w:p w:rsidR="00152FC0" w:rsidRPr="008A4F4A" w:rsidRDefault="00152FC0" w:rsidP="00B92EA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 teoria krytyki literackiej</w:t>
            </w:r>
          </w:p>
        </w:tc>
        <w:tc>
          <w:tcPr>
            <w:tcW w:w="611" w:type="pct"/>
          </w:tcPr>
          <w:p w:rsidR="00152FC0" w:rsidRPr="008A4F4A" w:rsidRDefault="00152FC0" w:rsidP="00B92EA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52FC0" w:rsidRPr="008A4F4A" w:rsidRDefault="00152FC0" w:rsidP="00B92EA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</w:t>
            </w:r>
            <w:r w:rsidR="00F24961">
              <w:rPr>
                <w:rFonts w:ascii="Times New Roman" w:hAnsi="Times New Roman"/>
                <w:color w:val="auto"/>
              </w:rPr>
              <w:t>I</w:t>
            </w:r>
            <w:r w:rsidRPr="008A4F4A">
              <w:rPr>
                <w:rFonts w:ascii="Times New Roman" w:hAnsi="Times New Roman"/>
                <w:color w:val="auto"/>
              </w:rPr>
              <w:t>I</w:t>
            </w:r>
          </w:p>
          <w:p w:rsidR="00152FC0" w:rsidRPr="008A4F4A" w:rsidRDefault="00152FC0" w:rsidP="00B92EA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4" w:type="pct"/>
          </w:tcPr>
          <w:p w:rsidR="00152FC0" w:rsidRPr="008A4F4A" w:rsidRDefault="00CD7131" w:rsidP="00B92EA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t>16</w:t>
            </w:r>
          </w:p>
        </w:tc>
        <w:tc>
          <w:tcPr>
            <w:tcW w:w="532" w:type="pct"/>
          </w:tcPr>
          <w:p w:rsidR="00152FC0" w:rsidRPr="008A4F4A" w:rsidRDefault="00152FC0" w:rsidP="00B92EA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52FC0" w:rsidRPr="008A4F4A" w:rsidRDefault="00152FC0" w:rsidP="00B92EA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66" w:type="pct"/>
          </w:tcPr>
          <w:p w:rsidR="00152FC0" w:rsidRPr="008A4F4A" w:rsidRDefault="00152FC0" w:rsidP="00B92EA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Krytyka literacka w praktyce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ćw.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III</w:t>
            </w:r>
          </w:p>
        </w:tc>
        <w:tc>
          <w:tcPr>
            <w:tcW w:w="774" w:type="pct"/>
          </w:tcPr>
          <w:p w:rsidR="001C5445" w:rsidRPr="008A4F4A" w:rsidRDefault="00CD7131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t>16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Polsko-niemieckie związki literackie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III</w:t>
            </w:r>
          </w:p>
        </w:tc>
        <w:tc>
          <w:tcPr>
            <w:tcW w:w="774" w:type="pct"/>
          </w:tcPr>
          <w:p w:rsidR="001C5445" w:rsidRPr="008A4F4A" w:rsidRDefault="00CD7131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t>16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5000" w:type="pct"/>
            <w:gridSpan w:val="8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A4F4A">
              <w:rPr>
                <w:rFonts w:ascii="Times New Roman" w:hAnsi="Times New Roman"/>
                <w:lang w:val="en-US"/>
              </w:rPr>
              <w:t>semestr</w:t>
            </w:r>
            <w:proofErr w:type="spellEnd"/>
            <w:r w:rsidRPr="008A4F4A">
              <w:rPr>
                <w:rFonts w:ascii="Times New Roman" w:hAnsi="Times New Roman"/>
                <w:lang w:val="en-US"/>
              </w:rPr>
              <w:t xml:space="preserve"> IV</w:t>
            </w: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Literatura jako forma dyskursu kulturowego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k.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IV</w:t>
            </w:r>
          </w:p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4" w:type="pct"/>
          </w:tcPr>
          <w:p w:rsidR="001C5445" w:rsidRPr="008A4F4A" w:rsidRDefault="00CD7131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t>16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Literaturoznawstwo stosowane (projekty, warsztaty)</w:t>
            </w:r>
          </w:p>
        </w:tc>
        <w:tc>
          <w:tcPr>
            <w:tcW w:w="61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ćw.</w:t>
            </w:r>
          </w:p>
        </w:tc>
        <w:tc>
          <w:tcPr>
            <w:tcW w:w="53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IV</w:t>
            </w:r>
          </w:p>
        </w:tc>
        <w:tc>
          <w:tcPr>
            <w:tcW w:w="774" w:type="pct"/>
          </w:tcPr>
          <w:p w:rsidR="001C5445" w:rsidRPr="008A4F4A" w:rsidRDefault="00CD7131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>
              <w:t>16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8A4F4A">
              <w:rPr>
                <w:rFonts w:ascii="Times New Roman" w:hAnsi="Times New Roman"/>
                <w:color w:val="auto"/>
              </w:rPr>
              <w:t>zal</w:t>
            </w:r>
            <w:proofErr w:type="spellEnd"/>
            <w:r w:rsidRPr="008A4F4A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51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8A4F4A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C5445" w:rsidRPr="008A4F4A" w:rsidTr="001C5445">
        <w:tc>
          <w:tcPr>
            <w:tcW w:w="288" w:type="pct"/>
          </w:tcPr>
          <w:p w:rsidR="001C5445" w:rsidRPr="008A4F4A" w:rsidRDefault="001C5445" w:rsidP="001C5445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0" w:type="pct"/>
          </w:tcPr>
          <w:p w:rsidR="001C5445" w:rsidRPr="008A4F4A" w:rsidRDefault="001C5445" w:rsidP="001C5445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1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</w:tcPr>
          <w:p w:rsidR="001C5445" w:rsidRPr="008A4F4A" w:rsidRDefault="00CD7131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532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  <w:r w:rsidRPr="008A4F4A">
              <w:rPr>
                <w:rFonts w:ascii="Times New Roman" w:hAnsi="Times New Roman"/>
              </w:rPr>
              <w:t>40</w:t>
            </w:r>
          </w:p>
        </w:tc>
        <w:tc>
          <w:tcPr>
            <w:tcW w:w="466" w:type="pct"/>
          </w:tcPr>
          <w:p w:rsidR="001C5445" w:rsidRPr="008A4F4A" w:rsidRDefault="001C5445" w:rsidP="001C544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2A5C6F" w:rsidRPr="008A4F4A" w:rsidRDefault="002A5C6F" w:rsidP="00CD7131">
      <w:pPr>
        <w:spacing w:after="0" w:line="240" w:lineRule="auto"/>
        <w:jc w:val="both"/>
        <w:rPr>
          <w:sz w:val="22"/>
          <w:szCs w:val="22"/>
        </w:rPr>
      </w:pPr>
      <w:bookmarkStart w:id="0" w:name="_GoBack"/>
      <w:bookmarkEnd w:id="0"/>
    </w:p>
    <w:sectPr w:rsidR="002A5C6F" w:rsidRPr="008A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A9" w:rsidRDefault="00B92EA9" w:rsidP="0047724B">
      <w:pPr>
        <w:spacing w:after="0" w:line="240" w:lineRule="auto"/>
      </w:pPr>
      <w:r>
        <w:separator/>
      </w:r>
    </w:p>
  </w:endnote>
  <w:endnote w:type="continuationSeparator" w:id="0">
    <w:p w:rsidR="00B92EA9" w:rsidRDefault="00B92EA9" w:rsidP="0047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A9" w:rsidRDefault="00B92EA9" w:rsidP="0047724B">
      <w:pPr>
        <w:spacing w:after="0" w:line="240" w:lineRule="auto"/>
      </w:pPr>
      <w:r>
        <w:separator/>
      </w:r>
    </w:p>
  </w:footnote>
  <w:footnote w:type="continuationSeparator" w:id="0">
    <w:p w:rsidR="00B92EA9" w:rsidRDefault="00B92EA9" w:rsidP="0047724B">
      <w:pPr>
        <w:spacing w:after="0" w:line="240" w:lineRule="auto"/>
      </w:pPr>
      <w:r>
        <w:continuationSeparator/>
      </w:r>
    </w:p>
  </w:footnote>
  <w:footnote w:id="1">
    <w:p w:rsidR="00B92EA9" w:rsidRPr="00A44282" w:rsidRDefault="00B92EA9" w:rsidP="001C54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4ACE">
        <w:t xml:space="preserve">Student musi uzupełnić </w:t>
      </w:r>
      <w:r w:rsidRPr="00A44282">
        <w:t>punkty w ramach zajęć do wyboru w taki sposób, by łącznie uzyskał 60 punktów rocznie. A zatem student powinien uzupełnić na I roku 20 punktów.</w:t>
      </w:r>
    </w:p>
  </w:footnote>
  <w:footnote w:id="2">
    <w:p w:rsidR="00B92EA9" w:rsidRPr="00A44282" w:rsidRDefault="00B92EA9" w:rsidP="001C5445">
      <w:pPr>
        <w:pStyle w:val="Tekstprzypisudolnego"/>
      </w:pPr>
      <w:r w:rsidRPr="00A44282">
        <w:rPr>
          <w:rStyle w:val="Odwoanieprzypisudolnego"/>
        </w:rPr>
        <w:footnoteRef/>
      </w:r>
      <w:r w:rsidRPr="00A44282">
        <w:t xml:space="preserve"> Student musi uzupełnić punkty w ramach zajęć do wyboru w taki sposób, by łącznie uzyskał 60 punktów rocznie. A zatem student powinien uzupełnić na II roku 20 punktów.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A9" w:rsidRDefault="00B92EA9" w:rsidP="001C5445">
    <w:pPr>
      <w:pStyle w:val="Nagwek"/>
      <w:ind w:left="-567"/>
    </w:pPr>
  </w:p>
  <w:p w:rsidR="00B92EA9" w:rsidRPr="00070125" w:rsidRDefault="00B92EA9" w:rsidP="001C54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A9" w:rsidRDefault="00B92EA9">
    <w:pPr>
      <w:pStyle w:val="Nagwek"/>
    </w:pPr>
    <w:r>
      <w:rPr>
        <w:noProof/>
        <w:lang w:eastAsia="pl-PL"/>
      </w:rPr>
      <w:drawing>
        <wp:inline distT="0" distB="0" distL="0" distR="0" wp14:anchorId="0CD67917" wp14:editId="1AF022DA">
          <wp:extent cx="1623974" cy="76116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987" cy="76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BFE4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282C2B"/>
    <w:multiLevelType w:val="hybridMultilevel"/>
    <w:tmpl w:val="750CD0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372155"/>
    <w:multiLevelType w:val="hybridMultilevel"/>
    <w:tmpl w:val="5950C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AC2602"/>
    <w:multiLevelType w:val="hybridMultilevel"/>
    <w:tmpl w:val="C8841E04"/>
    <w:lvl w:ilvl="0" w:tplc="2AEACF7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375A2A"/>
    <w:multiLevelType w:val="hybridMultilevel"/>
    <w:tmpl w:val="A970C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45592"/>
    <w:multiLevelType w:val="hybridMultilevel"/>
    <w:tmpl w:val="F8EC02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616B44"/>
    <w:multiLevelType w:val="hybridMultilevel"/>
    <w:tmpl w:val="B240B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0F197D"/>
    <w:multiLevelType w:val="hybridMultilevel"/>
    <w:tmpl w:val="F7C298EA"/>
    <w:lvl w:ilvl="0" w:tplc="031456B4">
      <w:start w:val="2"/>
      <w:numFmt w:val="decimal"/>
      <w:lvlText w:val="%1.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F5C24"/>
    <w:multiLevelType w:val="hybridMultilevel"/>
    <w:tmpl w:val="B89E1CB0"/>
    <w:lvl w:ilvl="0" w:tplc="2AEACF7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965041"/>
    <w:multiLevelType w:val="multilevel"/>
    <w:tmpl w:val="3E06D7AC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12">
    <w:nsid w:val="765D26CE"/>
    <w:multiLevelType w:val="hybridMultilevel"/>
    <w:tmpl w:val="2090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27"/>
    <w:rsid w:val="00103059"/>
    <w:rsid w:val="00152FC0"/>
    <w:rsid w:val="001C5445"/>
    <w:rsid w:val="002A5C6F"/>
    <w:rsid w:val="002A6593"/>
    <w:rsid w:val="00320727"/>
    <w:rsid w:val="00347BDA"/>
    <w:rsid w:val="0047724B"/>
    <w:rsid w:val="004C401E"/>
    <w:rsid w:val="00501E6B"/>
    <w:rsid w:val="005413B1"/>
    <w:rsid w:val="00543AD7"/>
    <w:rsid w:val="00547BA9"/>
    <w:rsid w:val="005A475E"/>
    <w:rsid w:val="00742762"/>
    <w:rsid w:val="007508F4"/>
    <w:rsid w:val="00775660"/>
    <w:rsid w:val="007E0BF1"/>
    <w:rsid w:val="008A4F4A"/>
    <w:rsid w:val="009223AE"/>
    <w:rsid w:val="009C0C01"/>
    <w:rsid w:val="009C2B27"/>
    <w:rsid w:val="00A357FC"/>
    <w:rsid w:val="00A45B63"/>
    <w:rsid w:val="00AC68EF"/>
    <w:rsid w:val="00AC782E"/>
    <w:rsid w:val="00AD1397"/>
    <w:rsid w:val="00AE5E87"/>
    <w:rsid w:val="00B05A4F"/>
    <w:rsid w:val="00B421D0"/>
    <w:rsid w:val="00B801F5"/>
    <w:rsid w:val="00B90410"/>
    <w:rsid w:val="00B92EA9"/>
    <w:rsid w:val="00BA3C69"/>
    <w:rsid w:val="00BC1770"/>
    <w:rsid w:val="00BD47F6"/>
    <w:rsid w:val="00C06344"/>
    <w:rsid w:val="00C554E4"/>
    <w:rsid w:val="00C62170"/>
    <w:rsid w:val="00CC52C9"/>
    <w:rsid w:val="00CD7131"/>
    <w:rsid w:val="00E46AE0"/>
    <w:rsid w:val="00E676A6"/>
    <w:rsid w:val="00F24961"/>
    <w:rsid w:val="00F32303"/>
    <w:rsid w:val="00F33045"/>
    <w:rsid w:val="00FC46C9"/>
    <w:rsid w:val="00FC567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7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7724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cs-CZ"/>
    </w:rPr>
  </w:style>
  <w:style w:type="paragraph" w:styleId="Nagwek4">
    <w:name w:val="heading 4"/>
    <w:basedOn w:val="Normalny"/>
    <w:next w:val="Normalny"/>
    <w:link w:val="Nagwek4Znak"/>
    <w:unhideWhenUsed/>
    <w:qFormat/>
    <w:rsid w:val="0047724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B2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aliases w:val="Tekst treści (6) + 9,5 pt2"/>
    <w:basedOn w:val="Domylnaczcionkaakapitu"/>
    <w:uiPriority w:val="22"/>
    <w:qFormat/>
    <w:rsid w:val="009C2B27"/>
    <w:rPr>
      <w:b/>
      <w:bCs/>
    </w:rPr>
  </w:style>
  <w:style w:type="character" w:customStyle="1" w:styleId="apple-converted-space">
    <w:name w:val="apple-converted-space"/>
    <w:basedOn w:val="Domylnaczcionkaakapitu"/>
    <w:rsid w:val="009C2B27"/>
  </w:style>
  <w:style w:type="character" w:styleId="Hipercze">
    <w:name w:val="Hyperlink"/>
    <w:basedOn w:val="Domylnaczcionkaakapitu"/>
    <w:unhideWhenUsed/>
    <w:rsid w:val="009C2B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0B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E0BF1"/>
    <w:rPr>
      <w:rFonts w:ascii="Consolas" w:hAnsi="Consolas" w:cs="Times New Roman"/>
      <w:i/>
      <w:iCs/>
      <w:sz w:val="21"/>
      <w:szCs w:val="21"/>
    </w:rPr>
  </w:style>
  <w:style w:type="paragraph" w:styleId="Bezodstpw">
    <w:name w:val="No Spacing"/>
    <w:uiPriority w:val="1"/>
    <w:qFormat/>
    <w:rsid w:val="007E0BF1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wrtext">
    <w:name w:val="wrtext"/>
    <w:rsid w:val="007E0BF1"/>
  </w:style>
  <w:style w:type="paragraph" w:customStyle="1" w:styleId="Default">
    <w:name w:val="Default"/>
    <w:rsid w:val="00BA3C6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Nagwek1Znak">
    <w:name w:val="Nagłówek 1 Znak"/>
    <w:basedOn w:val="Domylnaczcionkaakapitu"/>
    <w:link w:val="Nagwek1"/>
    <w:rsid w:val="0047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7724B"/>
    <w:rPr>
      <w:rFonts w:ascii="Cambria" w:eastAsia="Times New Roman" w:hAnsi="Cambria"/>
      <w:b/>
      <w:bCs/>
      <w:i/>
      <w:iCs/>
      <w:sz w:val="28"/>
      <w:szCs w:val="28"/>
      <w:lang w:val="cs-CZ"/>
    </w:rPr>
  </w:style>
  <w:style w:type="character" w:customStyle="1" w:styleId="Nagwek4Znak">
    <w:name w:val="Nagłówek 4 Znak"/>
    <w:basedOn w:val="Domylnaczcionkaakapitu"/>
    <w:link w:val="Nagwek4"/>
    <w:rsid w:val="0047724B"/>
    <w:rPr>
      <w:rFonts w:ascii="Calibri" w:eastAsia="Times New Roman" w:hAnsi="Calibri"/>
      <w:b/>
      <w:bCs/>
      <w:sz w:val="28"/>
      <w:szCs w:val="28"/>
      <w:lang w:val="cs-CZ"/>
    </w:rPr>
  </w:style>
  <w:style w:type="paragraph" w:styleId="Nagwek">
    <w:name w:val="header"/>
    <w:basedOn w:val="Normalny"/>
    <w:link w:val="NagwekZnak"/>
    <w:unhideWhenUsed/>
    <w:rsid w:val="0047724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47724B"/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47724B"/>
    <w:pPr>
      <w:suppressAutoHyphens/>
      <w:spacing w:after="120" w:line="240" w:lineRule="auto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7724B"/>
    <w:rPr>
      <w:rFonts w:eastAsia="Times New Roman"/>
      <w:lang w:eastAsia="ar-SA"/>
    </w:rPr>
  </w:style>
  <w:style w:type="table" w:styleId="Tabela-Siatka">
    <w:name w:val="Table Grid"/>
    <w:basedOn w:val="Standardowy"/>
    <w:uiPriority w:val="59"/>
    <w:rsid w:val="0047724B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7724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7724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unhideWhenUsed/>
    <w:rsid w:val="0047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7724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7724B"/>
    <w:pPr>
      <w:spacing w:after="0" w:line="240" w:lineRule="auto"/>
    </w:pPr>
    <w:rPr>
      <w:rFonts w:eastAsia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724B"/>
    <w:rPr>
      <w:rFonts w:eastAsia="Times New Roman"/>
      <w:szCs w:val="20"/>
      <w:lang w:eastAsia="pl-PL"/>
    </w:rPr>
  </w:style>
  <w:style w:type="character" w:styleId="Odwoanieprzypisudolnego">
    <w:name w:val="footnote reference"/>
    <w:rsid w:val="0047724B"/>
    <w:rPr>
      <w:rFonts w:cs="Times New Roman"/>
      <w:vertAlign w:val="superscript"/>
    </w:rPr>
  </w:style>
  <w:style w:type="paragraph" w:styleId="Lista">
    <w:name w:val="List"/>
    <w:basedOn w:val="Normalny"/>
    <w:rsid w:val="0047724B"/>
    <w:pPr>
      <w:suppressAutoHyphens/>
      <w:spacing w:after="0" w:line="240" w:lineRule="auto"/>
      <w:ind w:left="283" w:hanging="283"/>
    </w:pPr>
    <w:rPr>
      <w:rFonts w:eastAsia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47724B"/>
    <w:pPr>
      <w:suppressAutoHyphens/>
      <w:spacing w:after="0" w:line="240" w:lineRule="auto"/>
      <w:jc w:val="center"/>
    </w:pPr>
    <w:rPr>
      <w:rFonts w:eastAsia="Times New Roman"/>
      <w:sz w:val="48"/>
      <w:lang w:eastAsia="ar-SA"/>
    </w:rPr>
  </w:style>
  <w:style w:type="character" w:customStyle="1" w:styleId="TytuZnak">
    <w:name w:val="Tytuł Znak"/>
    <w:basedOn w:val="Domylnaczcionkaakapitu"/>
    <w:link w:val="Tytu"/>
    <w:rsid w:val="0047724B"/>
    <w:rPr>
      <w:rFonts w:eastAsia="Times New Roman"/>
      <w:sz w:val="4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724B"/>
    <w:pPr>
      <w:suppressAutoHyphens/>
      <w:spacing w:after="0" w:line="240" w:lineRule="auto"/>
      <w:jc w:val="center"/>
    </w:pPr>
    <w:rPr>
      <w:rFonts w:eastAsia="Times New Roman"/>
      <w:sz w:val="36"/>
      <w:lang w:eastAsia="ar-SA"/>
    </w:rPr>
  </w:style>
  <w:style w:type="character" w:customStyle="1" w:styleId="PodtytuZnak">
    <w:name w:val="Podtytuł Znak"/>
    <w:basedOn w:val="Domylnaczcionkaakapitu"/>
    <w:link w:val="Podtytu"/>
    <w:rsid w:val="0047724B"/>
    <w:rPr>
      <w:rFonts w:eastAsia="Times New Roman"/>
      <w:sz w:val="36"/>
      <w:lang w:eastAsia="ar-SA"/>
    </w:rPr>
  </w:style>
  <w:style w:type="paragraph" w:customStyle="1" w:styleId="Tekstpodstawowy21">
    <w:name w:val="Tekst podstawowy 21"/>
    <w:basedOn w:val="Normalny"/>
    <w:rsid w:val="0047724B"/>
    <w:pPr>
      <w:suppressAutoHyphens/>
      <w:spacing w:after="0" w:line="240" w:lineRule="auto"/>
      <w:jc w:val="both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7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7724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cs-CZ"/>
    </w:rPr>
  </w:style>
  <w:style w:type="paragraph" w:styleId="Nagwek4">
    <w:name w:val="heading 4"/>
    <w:basedOn w:val="Normalny"/>
    <w:next w:val="Normalny"/>
    <w:link w:val="Nagwek4Znak"/>
    <w:unhideWhenUsed/>
    <w:qFormat/>
    <w:rsid w:val="0047724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B27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aliases w:val="Tekst treści (6) + 9,5 pt2"/>
    <w:basedOn w:val="Domylnaczcionkaakapitu"/>
    <w:uiPriority w:val="22"/>
    <w:qFormat/>
    <w:rsid w:val="009C2B27"/>
    <w:rPr>
      <w:b/>
      <w:bCs/>
    </w:rPr>
  </w:style>
  <w:style w:type="character" w:customStyle="1" w:styleId="apple-converted-space">
    <w:name w:val="apple-converted-space"/>
    <w:basedOn w:val="Domylnaczcionkaakapitu"/>
    <w:rsid w:val="009C2B27"/>
  </w:style>
  <w:style w:type="character" w:styleId="Hipercze">
    <w:name w:val="Hyperlink"/>
    <w:basedOn w:val="Domylnaczcionkaakapitu"/>
    <w:unhideWhenUsed/>
    <w:rsid w:val="009C2B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0B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E0BF1"/>
    <w:rPr>
      <w:rFonts w:ascii="Consolas" w:hAnsi="Consolas" w:cs="Times New Roman"/>
      <w:i/>
      <w:iCs/>
      <w:sz w:val="21"/>
      <w:szCs w:val="21"/>
    </w:rPr>
  </w:style>
  <w:style w:type="paragraph" w:styleId="Bezodstpw">
    <w:name w:val="No Spacing"/>
    <w:uiPriority w:val="1"/>
    <w:qFormat/>
    <w:rsid w:val="007E0BF1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wrtext">
    <w:name w:val="wrtext"/>
    <w:rsid w:val="007E0BF1"/>
  </w:style>
  <w:style w:type="paragraph" w:customStyle="1" w:styleId="Default">
    <w:name w:val="Default"/>
    <w:rsid w:val="00BA3C6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Nagwek1Znak">
    <w:name w:val="Nagłówek 1 Znak"/>
    <w:basedOn w:val="Domylnaczcionkaakapitu"/>
    <w:link w:val="Nagwek1"/>
    <w:rsid w:val="0047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7724B"/>
    <w:rPr>
      <w:rFonts w:ascii="Cambria" w:eastAsia="Times New Roman" w:hAnsi="Cambria"/>
      <w:b/>
      <w:bCs/>
      <w:i/>
      <w:iCs/>
      <w:sz w:val="28"/>
      <w:szCs w:val="28"/>
      <w:lang w:val="cs-CZ"/>
    </w:rPr>
  </w:style>
  <w:style w:type="character" w:customStyle="1" w:styleId="Nagwek4Znak">
    <w:name w:val="Nagłówek 4 Znak"/>
    <w:basedOn w:val="Domylnaczcionkaakapitu"/>
    <w:link w:val="Nagwek4"/>
    <w:rsid w:val="0047724B"/>
    <w:rPr>
      <w:rFonts w:ascii="Calibri" w:eastAsia="Times New Roman" w:hAnsi="Calibri"/>
      <w:b/>
      <w:bCs/>
      <w:sz w:val="28"/>
      <w:szCs w:val="28"/>
      <w:lang w:val="cs-CZ"/>
    </w:rPr>
  </w:style>
  <w:style w:type="paragraph" w:styleId="Nagwek">
    <w:name w:val="header"/>
    <w:basedOn w:val="Normalny"/>
    <w:link w:val="NagwekZnak"/>
    <w:unhideWhenUsed/>
    <w:rsid w:val="0047724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47724B"/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rsid w:val="0047724B"/>
    <w:pPr>
      <w:suppressAutoHyphens/>
      <w:spacing w:after="120" w:line="240" w:lineRule="auto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7724B"/>
    <w:rPr>
      <w:rFonts w:eastAsia="Times New Roman"/>
      <w:lang w:eastAsia="ar-SA"/>
    </w:rPr>
  </w:style>
  <w:style w:type="table" w:styleId="Tabela-Siatka">
    <w:name w:val="Table Grid"/>
    <w:basedOn w:val="Standardowy"/>
    <w:uiPriority w:val="59"/>
    <w:rsid w:val="0047724B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7724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7724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unhideWhenUsed/>
    <w:rsid w:val="0047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7724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7724B"/>
    <w:pPr>
      <w:spacing w:after="0" w:line="240" w:lineRule="auto"/>
    </w:pPr>
    <w:rPr>
      <w:rFonts w:eastAsia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724B"/>
    <w:rPr>
      <w:rFonts w:eastAsia="Times New Roman"/>
      <w:szCs w:val="20"/>
      <w:lang w:eastAsia="pl-PL"/>
    </w:rPr>
  </w:style>
  <w:style w:type="character" w:styleId="Odwoanieprzypisudolnego">
    <w:name w:val="footnote reference"/>
    <w:rsid w:val="0047724B"/>
    <w:rPr>
      <w:rFonts w:cs="Times New Roman"/>
      <w:vertAlign w:val="superscript"/>
    </w:rPr>
  </w:style>
  <w:style w:type="paragraph" w:styleId="Lista">
    <w:name w:val="List"/>
    <w:basedOn w:val="Normalny"/>
    <w:rsid w:val="0047724B"/>
    <w:pPr>
      <w:suppressAutoHyphens/>
      <w:spacing w:after="0" w:line="240" w:lineRule="auto"/>
      <w:ind w:left="283" w:hanging="283"/>
    </w:pPr>
    <w:rPr>
      <w:rFonts w:eastAsia="Times New Roman"/>
      <w:lang w:eastAsia="ar-SA"/>
    </w:rPr>
  </w:style>
  <w:style w:type="paragraph" w:styleId="Tytu">
    <w:name w:val="Title"/>
    <w:basedOn w:val="Normalny"/>
    <w:next w:val="Podtytu"/>
    <w:link w:val="TytuZnak"/>
    <w:qFormat/>
    <w:rsid w:val="0047724B"/>
    <w:pPr>
      <w:suppressAutoHyphens/>
      <w:spacing w:after="0" w:line="240" w:lineRule="auto"/>
      <w:jc w:val="center"/>
    </w:pPr>
    <w:rPr>
      <w:rFonts w:eastAsia="Times New Roman"/>
      <w:sz w:val="48"/>
      <w:lang w:eastAsia="ar-SA"/>
    </w:rPr>
  </w:style>
  <w:style w:type="character" w:customStyle="1" w:styleId="TytuZnak">
    <w:name w:val="Tytuł Znak"/>
    <w:basedOn w:val="Domylnaczcionkaakapitu"/>
    <w:link w:val="Tytu"/>
    <w:rsid w:val="0047724B"/>
    <w:rPr>
      <w:rFonts w:eastAsia="Times New Roman"/>
      <w:sz w:val="4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724B"/>
    <w:pPr>
      <w:suppressAutoHyphens/>
      <w:spacing w:after="0" w:line="240" w:lineRule="auto"/>
      <w:jc w:val="center"/>
    </w:pPr>
    <w:rPr>
      <w:rFonts w:eastAsia="Times New Roman"/>
      <w:sz w:val="36"/>
      <w:lang w:eastAsia="ar-SA"/>
    </w:rPr>
  </w:style>
  <w:style w:type="character" w:customStyle="1" w:styleId="PodtytuZnak">
    <w:name w:val="Podtytuł Znak"/>
    <w:basedOn w:val="Domylnaczcionkaakapitu"/>
    <w:link w:val="Podtytu"/>
    <w:rsid w:val="0047724B"/>
    <w:rPr>
      <w:rFonts w:eastAsia="Times New Roman"/>
      <w:sz w:val="36"/>
      <w:lang w:eastAsia="ar-SA"/>
    </w:rPr>
  </w:style>
  <w:style w:type="paragraph" w:customStyle="1" w:styleId="Tekstpodstawowy21">
    <w:name w:val="Tekst podstawowy 21"/>
    <w:basedOn w:val="Normalny"/>
    <w:rsid w:val="0047724B"/>
    <w:pPr>
      <w:suppressAutoHyphens/>
      <w:spacing w:after="0" w:line="240" w:lineRule="auto"/>
      <w:jc w:val="both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D03D-B98A-44D0-8E5B-C1F22C36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A7BF7961</Template>
  <TotalTime>1</TotalTime>
  <Pages>7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</dc:creator>
  <cp:lastModifiedBy>Małgorzata Kosacka</cp:lastModifiedBy>
  <cp:revision>2</cp:revision>
  <dcterms:created xsi:type="dcterms:W3CDTF">2024-01-23T13:42:00Z</dcterms:created>
  <dcterms:modified xsi:type="dcterms:W3CDTF">2024-01-23T13:42:00Z</dcterms:modified>
</cp:coreProperties>
</file>